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E5" w:rsidRDefault="001535CA" w:rsidP="001535CA">
      <w:pPr>
        <w:spacing w:after="0"/>
        <w:jc w:val="center"/>
        <w:rPr>
          <w:rFonts w:ascii="Comic Sans MS" w:hAnsi="Comic Sans MS"/>
          <w:sz w:val="44"/>
        </w:rPr>
      </w:pPr>
      <w:r w:rsidRPr="00B6665C">
        <w:rPr>
          <w:rFonts w:ascii="Comic Sans MS" w:hAnsi="Comic Sans MS"/>
          <w:sz w:val="44"/>
          <w:highlight w:val="cyan"/>
        </w:rPr>
        <w:t>Чек–лист учителя</w:t>
      </w:r>
    </w:p>
    <w:p w:rsidR="001535CA" w:rsidRDefault="001535CA" w:rsidP="001535CA">
      <w:pPr>
        <w:spacing w:after="0" w:line="240" w:lineRule="auto"/>
        <w:jc w:val="center"/>
        <w:rPr>
          <w:rFonts w:ascii="Comic Sans MS" w:hAnsi="Comic Sans MS"/>
          <w:sz w:val="40"/>
        </w:rPr>
      </w:pPr>
      <w:r w:rsidRPr="00B6665C">
        <w:rPr>
          <w:rFonts w:ascii="Comic Sans MS" w:hAnsi="Comic Sans MS"/>
          <w:sz w:val="40"/>
          <w:highlight w:val="yellow"/>
        </w:rPr>
        <w:t>Как  работать со слабоуспевающими школьниками?</w:t>
      </w:r>
      <w:r w:rsidRPr="001535CA">
        <w:rPr>
          <w:rFonts w:ascii="Comic Sans MS" w:hAnsi="Comic Sans MS"/>
          <w:sz w:val="40"/>
        </w:rPr>
        <w:t xml:space="preserve"> </w:t>
      </w:r>
    </w:p>
    <w:p w:rsidR="001535CA" w:rsidRPr="00B6665C" w:rsidRDefault="001535CA" w:rsidP="0056339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Comic Sans MS" w:hAnsi="Comic Sans MS"/>
          <w:b/>
          <w:sz w:val="28"/>
          <w:highlight w:val="cyan"/>
          <w:u w:val="single"/>
        </w:rPr>
      </w:pPr>
      <w:r w:rsidRPr="00B6665C">
        <w:rPr>
          <w:rFonts w:ascii="Comic Sans MS" w:hAnsi="Comic Sans MS"/>
          <w:b/>
          <w:sz w:val="28"/>
          <w:highlight w:val="cyan"/>
          <w:u w:val="single"/>
        </w:rPr>
        <w:t>Помнить о психологических особенностях</w:t>
      </w:r>
    </w:p>
    <w:tbl>
      <w:tblPr>
        <w:tblStyle w:val="a4"/>
        <w:tblW w:w="0" w:type="auto"/>
        <w:tblInd w:w="720" w:type="dxa"/>
        <w:tblLook w:val="04A0"/>
      </w:tblPr>
      <w:tblGrid>
        <w:gridCol w:w="5393"/>
        <w:gridCol w:w="4478"/>
      </w:tblGrid>
      <w:tr w:rsidR="00B6665C" w:rsidRPr="00B6665C" w:rsidTr="00B6665C">
        <w:tc>
          <w:tcPr>
            <w:tcW w:w="5393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414" w:hanging="283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Низкая работоспособность.</w:t>
            </w:r>
          </w:p>
        </w:tc>
        <w:tc>
          <w:tcPr>
            <w:tcW w:w="4478" w:type="dxa"/>
            <w:vMerge w:val="restart"/>
          </w:tcPr>
          <w:p w:rsidR="00B6665C" w:rsidRPr="00B6665C" w:rsidRDefault="00B6665C" w:rsidP="00B6665C">
            <w:pPr>
              <w:tabs>
                <w:tab w:val="left" w:pos="0"/>
              </w:tabs>
              <w:ind w:left="360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B6665C">
              <w:rPr>
                <w:rFonts w:ascii="Comic Sans MS" w:hAnsi="Comic Sans MS" w:cs="Times New Roman"/>
                <w:sz w:val="28"/>
                <w:szCs w:val="28"/>
              </w:rPr>
              <w:t>Слабоуспевающие</w:t>
            </w:r>
            <w:proofErr w:type="gramEnd"/>
            <w:r w:rsidRPr="00B6665C">
              <w:rPr>
                <w:rFonts w:ascii="Comic Sans MS" w:hAnsi="Comic Sans MS" w:cs="Times New Roman"/>
                <w:sz w:val="28"/>
                <w:szCs w:val="28"/>
              </w:rPr>
              <w:t xml:space="preserve"> обучающиеся, как правило, имеют слабую нервную систему, отличаются невысокой работоспособностью, неустойчивостью по отношению к сверхсильным и посторонним раздражителям, высокой чувствительностью.</w:t>
            </w:r>
          </w:p>
          <w:p w:rsidR="00B6665C" w:rsidRPr="00B6665C" w:rsidRDefault="00B6665C" w:rsidP="00B6665C">
            <w:pPr>
              <w:pStyle w:val="a3"/>
              <w:tabs>
                <w:tab w:val="left" w:pos="0"/>
              </w:tabs>
              <w:rPr>
                <w:rFonts w:ascii="Comic Sans MS" w:hAnsi="Comic Sans MS" w:cs="Times New Roman"/>
                <w:sz w:val="24"/>
                <w:szCs w:val="28"/>
              </w:rPr>
            </w:pPr>
          </w:p>
        </w:tc>
      </w:tr>
      <w:tr w:rsidR="00B6665C" w:rsidRPr="00B6665C" w:rsidTr="00B6665C">
        <w:tc>
          <w:tcPr>
            <w:tcW w:w="5393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414" w:hanging="283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 xml:space="preserve">Характерен низкий уровень выполнения учебных и </w:t>
            </w:r>
            <w:proofErr w:type="spellStart"/>
            <w:r w:rsidRPr="00B6665C">
              <w:rPr>
                <w:rFonts w:ascii="Comic Sans MS" w:hAnsi="Comic Sans MS" w:cs="Times New Roman"/>
                <w:sz w:val="24"/>
                <w:szCs w:val="28"/>
              </w:rPr>
              <w:t>внеучебных</w:t>
            </w:r>
            <w:proofErr w:type="spellEnd"/>
            <w:r w:rsidRPr="00B6665C">
              <w:rPr>
                <w:rFonts w:ascii="Comic Sans MS" w:hAnsi="Comic Sans MS" w:cs="Times New Roman"/>
                <w:sz w:val="24"/>
                <w:szCs w:val="28"/>
              </w:rPr>
              <w:t xml:space="preserve"> заданий, обусловленный сниженной мотивацией и отсутствием познавательных интересов.</w:t>
            </w:r>
          </w:p>
        </w:tc>
        <w:tc>
          <w:tcPr>
            <w:tcW w:w="4478" w:type="dxa"/>
            <w:vMerge/>
          </w:tcPr>
          <w:p w:rsidR="00B6665C" w:rsidRPr="00B6665C" w:rsidRDefault="00B6665C" w:rsidP="005B2A31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Comic Sans MS" w:hAnsi="Comic Sans MS" w:cs="Times New Roman"/>
                <w:sz w:val="24"/>
                <w:szCs w:val="28"/>
              </w:rPr>
            </w:pPr>
          </w:p>
        </w:tc>
      </w:tr>
      <w:tr w:rsidR="00B6665C" w:rsidRPr="00B6665C" w:rsidTr="00B6665C">
        <w:tc>
          <w:tcPr>
            <w:tcW w:w="5393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414" w:hanging="283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Недостаточный самоконтроль.</w:t>
            </w:r>
          </w:p>
        </w:tc>
        <w:tc>
          <w:tcPr>
            <w:tcW w:w="4478" w:type="dxa"/>
            <w:vMerge/>
          </w:tcPr>
          <w:p w:rsidR="00B6665C" w:rsidRPr="00B6665C" w:rsidRDefault="00B6665C" w:rsidP="005B2A31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Comic Sans MS" w:hAnsi="Comic Sans MS" w:cs="Times New Roman"/>
                <w:sz w:val="24"/>
                <w:szCs w:val="28"/>
              </w:rPr>
            </w:pPr>
          </w:p>
        </w:tc>
      </w:tr>
      <w:tr w:rsidR="00B6665C" w:rsidRPr="00B6665C" w:rsidTr="00B6665C">
        <w:tc>
          <w:tcPr>
            <w:tcW w:w="5393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414" w:hanging="283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Неустойчивость и слабая целенаправленность деятельности.</w:t>
            </w:r>
          </w:p>
        </w:tc>
        <w:tc>
          <w:tcPr>
            <w:tcW w:w="4478" w:type="dxa"/>
            <w:vMerge/>
          </w:tcPr>
          <w:p w:rsidR="00B6665C" w:rsidRPr="00B6665C" w:rsidRDefault="00B6665C" w:rsidP="005B2A31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Comic Sans MS" w:hAnsi="Comic Sans MS" w:cs="Times New Roman"/>
                <w:sz w:val="24"/>
                <w:szCs w:val="28"/>
              </w:rPr>
            </w:pPr>
          </w:p>
        </w:tc>
      </w:tr>
      <w:tr w:rsidR="00B6665C" w:rsidRPr="00B6665C" w:rsidTr="00B6665C">
        <w:tc>
          <w:tcPr>
            <w:tcW w:w="5393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414" w:hanging="283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Повышенная отвлекаемость.</w:t>
            </w:r>
          </w:p>
        </w:tc>
        <w:tc>
          <w:tcPr>
            <w:tcW w:w="4478" w:type="dxa"/>
            <w:vMerge/>
          </w:tcPr>
          <w:p w:rsidR="00B6665C" w:rsidRPr="00B6665C" w:rsidRDefault="00B6665C" w:rsidP="005B2A31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Comic Sans MS" w:hAnsi="Comic Sans MS" w:cs="Times New Roman"/>
                <w:sz w:val="24"/>
                <w:szCs w:val="28"/>
              </w:rPr>
            </w:pPr>
          </w:p>
        </w:tc>
      </w:tr>
      <w:tr w:rsidR="00B6665C" w:rsidRPr="00B6665C" w:rsidTr="00B6665C">
        <w:tc>
          <w:tcPr>
            <w:tcW w:w="5393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414" w:hanging="283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 xml:space="preserve">Импульсивность и </w:t>
            </w:r>
            <w:proofErr w:type="spellStart"/>
            <w:r w:rsidRPr="00B6665C">
              <w:rPr>
                <w:rFonts w:ascii="Comic Sans MS" w:hAnsi="Comic Sans MS" w:cs="Times New Roman"/>
                <w:sz w:val="24"/>
                <w:szCs w:val="28"/>
              </w:rPr>
              <w:t>гиперактивность</w:t>
            </w:r>
            <w:proofErr w:type="spellEnd"/>
            <w:r w:rsidRPr="00B6665C">
              <w:rPr>
                <w:rFonts w:ascii="Comic Sans MS" w:hAnsi="Comic Sans MS" w:cs="Times New Roman"/>
                <w:sz w:val="24"/>
                <w:szCs w:val="28"/>
              </w:rPr>
              <w:t>.</w:t>
            </w:r>
          </w:p>
        </w:tc>
        <w:tc>
          <w:tcPr>
            <w:tcW w:w="4478" w:type="dxa"/>
            <w:vMerge/>
          </w:tcPr>
          <w:p w:rsidR="00B6665C" w:rsidRPr="00B6665C" w:rsidRDefault="00B6665C" w:rsidP="005B2A31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Comic Sans MS" w:hAnsi="Comic Sans MS" w:cs="Times New Roman"/>
                <w:sz w:val="24"/>
                <w:szCs w:val="28"/>
              </w:rPr>
            </w:pPr>
          </w:p>
        </w:tc>
      </w:tr>
      <w:tr w:rsidR="00B6665C" w:rsidRPr="00B6665C" w:rsidTr="00B6665C">
        <w:tc>
          <w:tcPr>
            <w:tcW w:w="5393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414" w:hanging="283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 xml:space="preserve">Внимание утомляется через </w:t>
            </w:r>
            <w:r w:rsidR="00B40323">
              <w:rPr>
                <w:rFonts w:ascii="Comic Sans MS" w:hAnsi="Comic Sans MS" w:cs="Times New Roman"/>
                <w:sz w:val="24"/>
                <w:szCs w:val="28"/>
              </w:rPr>
              <w:t>15-</w:t>
            </w:r>
            <w:r w:rsidRPr="00B6665C">
              <w:rPr>
                <w:rFonts w:ascii="Comic Sans MS" w:hAnsi="Comic Sans MS" w:cs="Times New Roman"/>
                <w:sz w:val="24"/>
                <w:szCs w:val="28"/>
              </w:rPr>
              <w:t>20 минут</w:t>
            </w:r>
          </w:p>
        </w:tc>
        <w:tc>
          <w:tcPr>
            <w:tcW w:w="4478" w:type="dxa"/>
            <w:vMerge/>
          </w:tcPr>
          <w:p w:rsidR="00B6665C" w:rsidRPr="00B6665C" w:rsidRDefault="00B6665C" w:rsidP="005B2A31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Comic Sans MS" w:hAnsi="Comic Sans MS" w:cs="Times New Roman"/>
                <w:sz w:val="24"/>
                <w:szCs w:val="28"/>
              </w:rPr>
            </w:pPr>
          </w:p>
        </w:tc>
      </w:tr>
    </w:tbl>
    <w:p w:rsidR="008E3AE8" w:rsidRPr="008E3AE8" w:rsidRDefault="008E3AE8" w:rsidP="00563399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665C">
        <w:rPr>
          <w:rFonts w:ascii="Comic Sans MS" w:hAnsi="Comic Sans MS" w:cs="Times New Roman"/>
          <w:b/>
          <w:sz w:val="28"/>
          <w:szCs w:val="28"/>
          <w:highlight w:val="cyan"/>
        </w:rPr>
        <w:t>2</w:t>
      </w:r>
      <w:r w:rsidRPr="00B6665C">
        <w:rPr>
          <w:rFonts w:ascii="Comic Sans MS" w:hAnsi="Comic Sans MS" w:cs="Times New Roman"/>
          <w:sz w:val="28"/>
          <w:szCs w:val="28"/>
          <w:highlight w:val="cyan"/>
        </w:rPr>
        <w:t xml:space="preserve">. </w:t>
      </w:r>
      <w:r w:rsidR="001535CA" w:rsidRPr="00B6665C">
        <w:rPr>
          <w:rFonts w:ascii="Comic Sans MS" w:hAnsi="Comic Sans MS" w:cs="Times New Roman"/>
          <w:b/>
          <w:sz w:val="28"/>
          <w:szCs w:val="28"/>
          <w:highlight w:val="cyan"/>
          <w:u w:val="single"/>
        </w:rPr>
        <w:t xml:space="preserve">Устранять ситуации, которые затрудняют деятельность </w:t>
      </w:r>
      <w:proofErr w:type="gramStart"/>
      <w:r w:rsidR="001535CA" w:rsidRPr="00B6665C">
        <w:rPr>
          <w:rFonts w:ascii="Comic Sans MS" w:hAnsi="Comic Sans MS" w:cs="Times New Roman"/>
          <w:b/>
          <w:sz w:val="28"/>
          <w:szCs w:val="28"/>
          <w:highlight w:val="cyan"/>
          <w:u w:val="single"/>
        </w:rPr>
        <w:t>обучающихся</w:t>
      </w:r>
      <w:proofErr w:type="gramEnd"/>
      <w:r w:rsidR="001535CA" w:rsidRPr="00B6665C">
        <w:rPr>
          <w:rFonts w:ascii="Comic Sans MS" w:hAnsi="Comic Sans MS" w:cs="Times New Roman"/>
          <w:b/>
          <w:sz w:val="28"/>
          <w:szCs w:val="28"/>
          <w:highlight w:val="cyan"/>
          <w:u w:val="single"/>
        </w:rPr>
        <w:t xml:space="preserve"> со слабой нервной системой</w:t>
      </w:r>
    </w:p>
    <w:tbl>
      <w:tblPr>
        <w:tblStyle w:val="a4"/>
        <w:tblW w:w="0" w:type="auto"/>
        <w:tblInd w:w="720" w:type="dxa"/>
        <w:tblLook w:val="04A0"/>
      </w:tblPr>
      <w:tblGrid>
        <w:gridCol w:w="9871"/>
      </w:tblGrid>
      <w:tr w:rsidR="00B6665C" w:rsidRPr="00B6665C" w:rsidTr="00563399">
        <w:tc>
          <w:tcPr>
            <w:tcW w:w="9871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556" w:hanging="425"/>
              <w:jc w:val="both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Длительная напряженная работа (медленнее усваивают материал).</w:t>
            </w:r>
          </w:p>
        </w:tc>
      </w:tr>
      <w:tr w:rsidR="00B6665C" w:rsidRPr="00B6665C" w:rsidTr="00563399">
        <w:tc>
          <w:tcPr>
            <w:tcW w:w="9871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556" w:hanging="425"/>
              <w:jc w:val="both"/>
              <w:rPr>
                <w:rFonts w:ascii="Comic Sans MS" w:hAnsi="Comic Sans MS" w:cs="Times New Roman"/>
                <w:sz w:val="24"/>
                <w:szCs w:val="28"/>
              </w:rPr>
            </w:pPr>
            <w:proofErr w:type="gramStart"/>
            <w:r w:rsidRPr="00B6665C">
              <w:rPr>
                <w:rFonts w:ascii="Comic Sans MS" w:hAnsi="Comic Sans MS" w:cs="Times New Roman"/>
                <w:sz w:val="24"/>
                <w:szCs w:val="28"/>
              </w:rPr>
              <w:t>Самостоятельные, контрольные, требующие эмоционального нервно-психического напряжения.</w:t>
            </w:r>
            <w:proofErr w:type="gramEnd"/>
          </w:p>
        </w:tc>
      </w:tr>
      <w:tr w:rsidR="00B6665C" w:rsidRPr="00B6665C" w:rsidTr="00563399">
        <w:tc>
          <w:tcPr>
            <w:tcW w:w="9871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556" w:hanging="425"/>
              <w:jc w:val="both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Ситуации, когда учитель в высоком темпе задает вопросы и требует на них немедленного ответа.</w:t>
            </w:r>
          </w:p>
        </w:tc>
      </w:tr>
      <w:tr w:rsidR="00B6665C" w:rsidRPr="00B6665C" w:rsidTr="00563399">
        <w:tc>
          <w:tcPr>
            <w:tcW w:w="9871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556" w:hanging="425"/>
              <w:jc w:val="both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Работа после неудачно оцененного ответа.</w:t>
            </w:r>
          </w:p>
        </w:tc>
      </w:tr>
      <w:tr w:rsidR="00B6665C" w:rsidRPr="00B6665C" w:rsidTr="00563399">
        <w:tc>
          <w:tcPr>
            <w:tcW w:w="9871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556" w:hanging="425"/>
              <w:jc w:val="both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Работа в ситуациях, требующей распределения внимания или его переключения с одного вида работы на другой.</w:t>
            </w:r>
          </w:p>
        </w:tc>
      </w:tr>
      <w:tr w:rsidR="00B6665C" w:rsidRPr="00B6665C" w:rsidTr="00563399">
        <w:tc>
          <w:tcPr>
            <w:tcW w:w="9871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556" w:hanging="425"/>
              <w:jc w:val="both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Работа в шумной обстановке.</w:t>
            </w:r>
          </w:p>
        </w:tc>
      </w:tr>
      <w:tr w:rsidR="00B6665C" w:rsidRPr="00B6665C" w:rsidTr="00563399">
        <w:tc>
          <w:tcPr>
            <w:tcW w:w="9871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556" w:hanging="425"/>
              <w:jc w:val="both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Работа после резкого замечания, после ссоры с товарищем.</w:t>
            </w:r>
          </w:p>
        </w:tc>
      </w:tr>
      <w:tr w:rsidR="00B6665C" w:rsidRPr="00B6665C" w:rsidTr="00563399">
        <w:tc>
          <w:tcPr>
            <w:tcW w:w="9871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556" w:hanging="425"/>
              <w:jc w:val="both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Работа под руководством вспыльчивого педагога.</w:t>
            </w:r>
          </w:p>
        </w:tc>
      </w:tr>
      <w:tr w:rsidR="00B6665C" w:rsidRPr="00B6665C" w:rsidTr="00563399">
        <w:tc>
          <w:tcPr>
            <w:tcW w:w="9871" w:type="dxa"/>
          </w:tcPr>
          <w:p w:rsidR="00B6665C" w:rsidRPr="00B6665C" w:rsidRDefault="00B6665C" w:rsidP="00B6665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556" w:hanging="425"/>
              <w:jc w:val="both"/>
              <w:rPr>
                <w:rFonts w:ascii="Comic Sans MS" w:hAnsi="Comic Sans MS" w:cs="Times New Roman"/>
                <w:sz w:val="24"/>
                <w:szCs w:val="28"/>
              </w:rPr>
            </w:pPr>
            <w:r w:rsidRPr="00B6665C">
              <w:rPr>
                <w:rFonts w:ascii="Comic Sans MS" w:hAnsi="Comic Sans MS" w:cs="Times New Roman"/>
                <w:sz w:val="24"/>
                <w:szCs w:val="28"/>
              </w:rPr>
              <w:t>Работа, когда требуется на уроке усвоить большой  по объему материал.</w:t>
            </w:r>
          </w:p>
        </w:tc>
      </w:tr>
    </w:tbl>
    <w:p w:rsidR="00563399" w:rsidRPr="00563399" w:rsidRDefault="00563399" w:rsidP="00563399">
      <w:pPr>
        <w:pStyle w:val="a3"/>
        <w:tabs>
          <w:tab w:val="left" w:pos="0"/>
        </w:tabs>
        <w:ind w:left="567"/>
        <w:jc w:val="center"/>
        <w:rPr>
          <w:rFonts w:ascii="Comic Sans MS" w:hAnsi="Comic Sans MS" w:cs="Times New Roman"/>
          <w:sz w:val="28"/>
          <w:szCs w:val="28"/>
        </w:rPr>
      </w:pPr>
      <w:r w:rsidRPr="00563399">
        <w:rPr>
          <w:rFonts w:ascii="Comic Sans MS" w:hAnsi="Comic Sans MS" w:cs="Times New Roman"/>
          <w:b/>
          <w:sz w:val="28"/>
          <w:szCs w:val="28"/>
          <w:highlight w:val="cyan"/>
        </w:rPr>
        <w:t xml:space="preserve">Работа со </w:t>
      </w:r>
      <w:proofErr w:type="gramStart"/>
      <w:r w:rsidRPr="00563399">
        <w:rPr>
          <w:rFonts w:ascii="Comic Sans MS" w:hAnsi="Comic Sans MS" w:cs="Times New Roman"/>
          <w:b/>
          <w:sz w:val="28"/>
          <w:szCs w:val="28"/>
          <w:highlight w:val="cyan"/>
        </w:rPr>
        <w:t>слабоуспевающими</w:t>
      </w:r>
      <w:proofErr w:type="gramEnd"/>
      <w:r w:rsidRPr="00563399">
        <w:rPr>
          <w:rFonts w:ascii="Comic Sans MS" w:hAnsi="Comic Sans MS" w:cs="Times New Roman"/>
          <w:b/>
          <w:sz w:val="28"/>
          <w:szCs w:val="28"/>
          <w:highlight w:val="cyan"/>
        </w:rPr>
        <w:t xml:space="preserve"> обучающимися.</w:t>
      </w:r>
    </w:p>
    <w:p w:rsidR="001535CA" w:rsidRPr="00563399" w:rsidRDefault="00563399" w:rsidP="00563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Comic Sans MS" w:hAnsi="Comic Sans MS" w:cs="Times New Roman"/>
          <w:b/>
          <w:sz w:val="28"/>
          <w:szCs w:val="28"/>
        </w:rPr>
      </w:pPr>
      <w:r w:rsidRPr="00563399">
        <w:rPr>
          <w:rFonts w:ascii="Comic Sans MS" w:hAnsi="Comic Sans MS" w:cs="Times New Roman"/>
          <w:b/>
          <w:sz w:val="28"/>
          <w:szCs w:val="28"/>
        </w:rPr>
        <w:t xml:space="preserve">В ситуациях, требующих монотонной работы  слабые ученики легче действуют по шаблону, по схеме, по образцу. </w:t>
      </w:r>
    </w:p>
    <w:p w:rsidR="00563399" w:rsidRPr="00563399" w:rsidRDefault="00563399" w:rsidP="00563399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О</w:t>
      </w:r>
      <w:r w:rsidRPr="00563399">
        <w:rPr>
          <w:rFonts w:ascii="Comic Sans MS" w:hAnsi="Comic Sans MS" w:cs="Times New Roman"/>
          <w:b/>
          <w:sz w:val="28"/>
          <w:szCs w:val="28"/>
        </w:rPr>
        <w:t>ни успешнее в тех видах деятельности, которые требуют предварительной подготовки.</w:t>
      </w:r>
    </w:p>
    <w:p w:rsidR="00563399" w:rsidRPr="00563399" w:rsidRDefault="00563399" w:rsidP="00563399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omic Sans MS" w:hAnsi="Comic Sans MS" w:cs="Times New Roman"/>
          <w:b/>
          <w:sz w:val="28"/>
          <w:szCs w:val="28"/>
        </w:rPr>
      </w:pPr>
      <w:r w:rsidRPr="00563399">
        <w:rPr>
          <w:rFonts w:ascii="Comic Sans MS" w:hAnsi="Comic Sans MS" w:cs="Times New Roman"/>
          <w:b/>
          <w:sz w:val="28"/>
          <w:szCs w:val="28"/>
        </w:rPr>
        <w:t>Работа над понятиями обязательна на каждом уроке.</w:t>
      </w:r>
    </w:p>
    <w:p w:rsidR="00563399" w:rsidRPr="00B40323" w:rsidRDefault="00563399" w:rsidP="00563399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omic Sans MS" w:hAnsi="Comic Sans MS" w:cs="Times New Roman"/>
          <w:b/>
          <w:sz w:val="28"/>
          <w:szCs w:val="28"/>
        </w:rPr>
      </w:pPr>
      <w:r w:rsidRPr="00563399">
        <w:rPr>
          <w:rFonts w:ascii="Comic Sans MS" w:hAnsi="Comic Sans MS" w:cs="Times New Roman"/>
          <w:b/>
          <w:sz w:val="28"/>
          <w:szCs w:val="28"/>
        </w:rPr>
        <w:t>При ответе предпочтительно использовать внешние опоры (графики, схемы, рисунки, чертежи).</w:t>
      </w:r>
    </w:p>
    <w:p w:rsidR="008E3AE8" w:rsidRPr="00B40323" w:rsidRDefault="00563399" w:rsidP="008E3AE8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Comic Sans MS" w:hAnsi="Comic Sans MS"/>
          <w:b/>
          <w:sz w:val="28"/>
          <w:szCs w:val="28"/>
        </w:rPr>
      </w:pPr>
      <w:r w:rsidRPr="00B40323">
        <w:rPr>
          <w:rFonts w:ascii="Comic Sans MS" w:hAnsi="Comic Sans MS" w:cs="Times New Roman"/>
          <w:b/>
          <w:spacing w:val="-7"/>
          <w:sz w:val="28"/>
          <w:szCs w:val="28"/>
        </w:rPr>
        <w:t xml:space="preserve">Учитель должен стремиться </w:t>
      </w:r>
      <w:r w:rsidRPr="00B40323">
        <w:rPr>
          <w:rFonts w:ascii="Comic Sans MS" w:hAnsi="Comic Sans MS" w:cs="Times New Roman"/>
          <w:b/>
          <w:spacing w:val="-2"/>
          <w:sz w:val="28"/>
          <w:szCs w:val="28"/>
        </w:rPr>
        <w:t>создавать каждому ребенку ситу</w:t>
      </w:r>
      <w:r w:rsidRPr="00B40323">
        <w:rPr>
          <w:rFonts w:ascii="Comic Sans MS" w:hAnsi="Comic Sans MS" w:cs="Times New Roman"/>
          <w:b/>
          <w:spacing w:val="-2"/>
          <w:sz w:val="28"/>
          <w:szCs w:val="28"/>
        </w:rPr>
        <w:softHyphen/>
      </w:r>
      <w:r w:rsidRPr="00B40323">
        <w:rPr>
          <w:rFonts w:ascii="Comic Sans MS" w:hAnsi="Comic Sans MS" w:cs="Times New Roman"/>
          <w:b/>
          <w:sz w:val="28"/>
          <w:szCs w:val="28"/>
        </w:rPr>
        <w:t>ацию успеха на уроке</w:t>
      </w:r>
      <w:r w:rsidRPr="00B40323">
        <w:rPr>
          <w:rFonts w:ascii="Comic Sans MS" w:hAnsi="Comic Sans MS" w:cs="Times New Roman"/>
          <w:b/>
          <w:spacing w:val="-7"/>
          <w:sz w:val="28"/>
          <w:szCs w:val="28"/>
        </w:rPr>
        <w:t>.</w:t>
      </w:r>
    </w:p>
    <w:p w:rsidR="008E3AE8" w:rsidRDefault="008E3AE8" w:rsidP="008E3AE8">
      <w:pPr>
        <w:spacing w:after="0"/>
        <w:jc w:val="center"/>
        <w:rPr>
          <w:rFonts w:ascii="Comic Sans MS" w:hAnsi="Comic Sans MS"/>
          <w:sz w:val="40"/>
        </w:rPr>
      </w:pPr>
      <w:r w:rsidRPr="008E3AE8">
        <w:rPr>
          <w:rFonts w:ascii="Comic Sans MS" w:hAnsi="Comic Sans MS"/>
          <w:sz w:val="40"/>
          <w:highlight w:val="cyan"/>
        </w:rPr>
        <w:lastRenderedPageBreak/>
        <w:t>Чек-лист учителя</w:t>
      </w:r>
    </w:p>
    <w:p w:rsidR="008E3AE8" w:rsidRPr="008E3AE8" w:rsidRDefault="008E3AE8" w:rsidP="008E3AE8">
      <w:pPr>
        <w:spacing w:after="0"/>
        <w:jc w:val="center"/>
        <w:rPr>
          <w:rFonts w:ascii="Comic Sans MS" w:hAnsi="Comic Sans MS" w:cs="Times New Roman"/>
          <w:b/>
          <w:sz w:val="28"/>
          <w:szCs w:val="28"/>
          <w:highlight w:val="yellow"/>
        </w:rPr>
      </w:pPr>
      <w:r w:rsidRPr="008E3AE8">
        <w:rPr>
          <w:rFonts w:ascii="Comic Sans MS" w:hAnsi="Comic Sans MS" w:cs="Times New Roman"/>
          <w:b/>
          <w:sz w:val="28"/>
          <w:szCs w:val="28"/>
          <w:highlight w:val="yellow"/>
        </w:rPr>
        <w:t>АЛГОРИТМ СОЗДАНИЯ СИТУАЦИИ УСПЕХА</w:t>
      </w:r>
    </w:p>
    <w:p w:rsidR="008E3AE8" w:rsidRPr="008E3AE8" w:rsidRDefault="008E3AE8" w:rsidP="008E3AE8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8E3AE8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( в урочной и внеурочной деятельности)</w:t>
      </w:r>
    </w:p>
    <w:tbl>
      <w:tblPr>
        <w:tblStyle w:val="-3"/>
        <w:tblpPr w:leftFromText="180" w:rightFromText="180" w:bottomFromText="200" w:vertAnchor="page" w:horzAnchor="margin" w:tblpY="2656"/>
        <w:tblW w:w="10728" w:type="dxa"/>
        <w:tblLook w:val="04A0"/>
      </w:tblPr>
      <w:tblGrid>
        <w:gridCol w:w="4248"/>
        <w:gridCol w:w="6480"/>
      </w:tblGrid>
      <w:tr w:rsidR="008E3AE8" w:rsidRPr="00B6665C" w:rsidTr="00B40323">
        <w:trPr>
          <w:cnfStyle w:val="100000000000"/>
        </w:trPr>
        <w:tc>
          <w:tcPr>
            <w:cnfStyle w:val="001000000000"/>
            <w:tcW w:w="4248" w:type="dxa"/>
            <w:hideMark/>
          </w:tcPr>
          <w:p w:rsidR="008E3AE8" w:rsidRPr="00B6665C" w:rsidRDefault="008E3AE8" w:rsidP="008E3AE8">
            <w:pPr>
              <w:pStyle w:val="1"/>
              <w:framePr w:hSpace="0" w:wrap="auto" w:hAnchor="text" w:xAlign="left" w:yAlign="inline"/>
              <w:spacing w:line="276" w:lineRule="auto"/>
              <w:outlineLvl w:val="0"/>
              <w:rPr>
                <w:rFonts w:ascii="Comic Sans MS" w:hAnsi="Comic Sans MS"/>
                <w:sz w:val="28"/>
              </w:rPr>
            </w:pPr>
            <w:r w:rsidRPr="00B6665C">
              <w:rPr>
                <w:rFonts w:ascii="Comic Sans MS" w:hAnsi="Comic Sans MS"/>
                <w:sz w:val="28"/>
              </w:rPr>
              <w:t>Этапы</w:t>
            </w:r>
          </w:p>
        </w:tc>
        <w:tc>
          <w:tcPr>
            <w:tcW w:w="6480" w:type="dxa"/>
            <w:hideMark/>
          </w:tcPr>
          <w:p w:rsidR="008E3AE8" w:rsidRPr="00B6665C" w:rsidRDefault="008E3AE8" w:rsidP="008E3AE8">
            <w:pPr>
              <w:pStyle w:val="1"/>
              <w:framePr w:hSpace="0" w:wrap="auto" w:hAnchor="text" w:xAlign="left" w:yAlign="inline"/>
              <w:spacing w:line="276" w:lineRule="auto"/>
              <w:outlineLvl w:val="0"/>
              <w:cnfStyle w:val="100000000000"/>
              <w:rPr>
                <w:rFonts w:ascii="Comic Sans MS" w:hAnsi="Comic Sans MS"/>
                <w:sz w:val="28"/>
              </w:rPr>
            </w:pPr>
            <w:r w:rsidRPr="00B6665C">
              <w:rPr>
                <w:rFonts w:ascii="Comic Sans MS" w:hAnsi="Comic Sans MS"/>
                <w:sz w:val="28"/>
              </w:rPr>
              <w:t>Приемы</w:t>
            </w:r>
          </w:p>
        </w:tc>
      </w:tr>
      <w:tr w:rsidR="008E3AE8" w:rsidRPr="00B6665C" w:rsidTr="008E36D4">
        <w:trPr>
          <w:cnfStyle w:val="000000100000"/>
        </w:trPr>
        <w:tc>
          <w:tcPr>
            <w:cnfStyle w:val="001000000000"/>
            <w:tcW w:w="4248" w:type="dxa"/>
            <w:shd w:val="clear" w:color="auto" w:fill="FFFFDD"/>
            <w:hideMark/>
          </w:tcPr>
          <w:p w:rsidR="008E3AE8" w:rsidRPr="00B6665C" w:rsidRDefault="008E3AE8" w:rsidP="008E3AE8">
            <w:pPr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1. Атмосфера доброжелательности</w:t>
            </w:r>
          </w:p>
        </w:tc>
        <w:tc>
          <w:tcPr>
            <w:tcW w:w="6480" w:type="dxa"/>
            <w:shd w:val="clear" w:color="auto" w:fill="C9FFFF"/>
            <w:hideMark/>
          </w:tcPr>
          <w:p w:rsidR="008E3AE8" w:rsidRPr="00B6665C" w:rsidRDefault="008E3AE8" w:rsidP="008E3AE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Улыбка, дружеские подбадривания, ожидание исполнения и интерес к будущему результату, шутка и др.</w:t>
            </w:r>
          </w:p>
        </w:tc>
      </w:tr>
      <w:tr w:rsidR="008E3AE8" w:rsidRPr="00B6665C" w:rsidTr="008E36D4">
        <w:trPr>
          <w:cnfStyle w:val="000000010000"/>
        </w:trPr>
        <w:tc>
          <w:tcPr>
            <w:cnfStyle w:val="001000000000"/>
            <w:tcW w:w="4248" w:type="dxa"/>
            <w:shd w:val="clear" w:color="auto" w:fill="FFFFDD"/>
            <w:hideMark/>
          </w:tcPr>
          <w:p w:rsidR="008E3AE8" w:rsidRPr="00B6665C" w:rsidRDefault="008E3AE8" w:rsidP="008E3AE8">
            <w:pPr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2. Высокая мотивация</w:t>
            </w:r>
          </w:p>
        </w:tc>
        <w:tc>
          <w:tcPr>
            <w:tcW w:w="6480" w:type="dxa"/>
            <w:shd w:val="clear" w:color="auto" w:fill="C9FFFF"/>
            <w:hideMark/>
          </w:tcPr>
          <w:p w:rsidR="008E3AE8" w:rsidRPr="00B6665C" w:rsidRDefault="008E3AE8" w:rsidP="008E3AE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«Нам это очень надо, потому что…», «Для тебя это важно, так как…», «Это очень нужно для работы всего класса (группы)…»</w:t>
            </w:r>
          </w:p>
        </w:tc>
      </w:tr>
      <w:tr w:rsidR="008E3AE8" w:rsidRPr="00B6665C" w:rsidTr="008E36D4">
        <w:trPr>
          <w:cnfStyle w:val="000000100000"/>
        </w:trPr>
        <w:tc>
          <w:tcPr>
            <w:cnfStyle w:val="001000000000"/>
            <w:tcW w:w="4248" w:type="dxa"/>
            <w:shd w:val="clear" w:color="auto" w:fill="FFFFDD"/>
            <w:hideMark/>
          </w:tcPr>
          <w:p w:rsidR="008E3AE8" w:rsidRPr="00B6665C" w:rsidRDefault="008E3AE8" w:rsidP="008E3AE8">
            <w:pPr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3. Снятие страха</w:t>
            </w:r>
          </w:p>
        </w:tc>
        <w:tc>
          <w:tcPr>
            <w:tcW w:w="6480" w:type="dxa"/>
            <w:shd w:val="clear" w:color="auto" w:fill="C9FFFF"/>
            <w:hideMark/>
          </w:tcPr>
          <w:p w:rsidR="008E3AE8" w:rsidRPr="00B6665C" w:rsidRDefault="008E3AE8" w:rsidP="008E3AE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«Это совсем не трудно</w:t>
            </w:r>
            <w:proofErr w:type="gramStart"/>
            <w:r w:rsidRPr="00B6665C">
              <w:rPr>
                <w:rFonts w:ascii="Comic Sans MS" w:hAnsi="Comic Sans MS"/>
                <w:sz w:val="28"/>
                <w:szCs w:val="24"/>
              </w:rPr>
              <w:t>…</w:t>
            </w:r>
            <w:r w:rsidR="00B6665C">
              <w:rPr>
                <w:rFonts w:ascii="Comic Sans MS" w:hAnsi="Comic Sans MS"/>
                <w:sz w:val="28"/>
                <w:szCs w:val="24"/>
              </w:rPr>
              <w:t xml:space="preserve"> </w:t>
            </w:r>
            <w:r w:rsidRPr="00B6665C">
              <w:rPr>
                <w:rFonts w:ascii="Comic Sans MS" w:hAnsi="Comic Sans MS"/>
                <w:sz w:val="28"/>
                <w:szCs w:val="24"/>
              </w:rPr>
              <w:t>Е</w:t>
            </w:r>
            <w:proofErr w:type="gramEnd"/>
            <w:r w:rsidRPr="00B6665C">
              <w:rPr>
                <w:rFonts w:ascii="Comic Sans MS" w:hAnsi="Comic Sans MS"/>
                <w:sz w:val="28"/>
                <w:szCs w:val="24"/>
              </w:rPr>
              <w:t>сли даже не получится, ничего страшного, мы поищем другой способ…», «Мы же рядом, мы все готовы помочь», «Не бойся».</w:t>
            </w:r>
          </w:p>
        </w:tc>
      </w:tr>
      <w:tr w:rsidR="008E3AE8" w:rsidRPr="00B6665C" w:rsidTr="008E36D4">
        <w:trPr>
          <w:cnfStyle w:val="000000010000"/>
        </w:trPr>
        <w:tc>
          <w:tcPr>
            <w:cnfStyle w:val="001000000000"/>
            <w:tcW w:w="4248" w:type="dxa"/>
            <w:shd w:val="clear" w:color="auto" w:fill="FFFFDD"/>
            <w:hideMark/>
          </w:tcPr>
          <w:p w:rsidR="008E3AE8" w:rsidRPr="00B6665C" w:rsidRDefault="008E3AE8" w:rsidP="008E3AE8">
            <w:pPr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4. Скрытая инструкция</w:t>
            </w:r>
          </w:p>
        </w:tc>
        <w:tc>
          <w:tcPr>
            <w:tcW w:w="6480" w:type="dxa"/>
            <w:shd w:val="clear" w:color="auto" w:fill="C9FFFF"/>
            <w:hideMark/>
          </w:tcPr>
          <w:p w:rsidR="008E3AE8" w:rsidRPr="00B6665C" w:rsidRDefault="008E3AE8" w:rsidP="008E3AE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proofErr w:type="gramStart"/>
            <w:r w:rsidRPr="00B6665C">
              <w:rPr>
                <w:rFonts w:ascii="Comic Sans MS" w:hAnsi="Comic Sans MS"/>
                <w:sz w:val="28"/>
                <w:szCs w:val="24"/>
              </w:rPr>
              <w:t>«Ты помнишь, конечно, что лучше начать с…», «Обычно удобнее приступать с…», «Здесь, вероятно, главное…».</w:t>
            </w:r>
            <w:proofErr w:type="gramEnd"/>
          </w:p>
        </w:tc>
      </w:tr>
      <w:tr w:rsidR="008E3AE8" w:rsidRPr="00B6665C" w:rsidTr="008E36D4">
        <w:trPr>
          <w:cnfStyle w:val="000000100000"/>
        </w:trPr>
        <w:tc>
          <w:tcPr>
            <w:cnfStyle w:val="001000000000"/>
            <w:tcW w:w="4248" w:type="dxa"/>
            <w:shd w:val="clear" w:color="auto" w:fill="FFFFDD"/>
            <w:hideMark/>
          </w:tcPr>
          <w:p w:rsidR="008E3AE8" w:rsidRPr="00B6665C" w:rsidRDefault="008E3AE8" w:rsidP="008E3AE8">
            <w:pPr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5. Авансирование</w:t>
            </w:r>
          </w:p>
        </w:tc>
        <w:tc>
          <w:tcPr>
            <w:tcW w:w="6480" w:type="dxa"/>
            <w:shd w:val="clear" w:color="auto" w:fill="C9FFFF"/>
            <w:hideMark/>
          </w:tcPr>
          <w:p w:rsidR="008E3AE8" w:rsidRPr="00B6665C" w:rsidRDefault="008E3AE8" w:rsidP="008E3AE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«У тебя, такого талантливого (умного, нежного, сильного</w:t>
            </w:r>
            <w:proofErr w:type="gramStart"/>
            <w:r w:rsidRPr="00B6665C">
              <w:rPr>
                <w:rFonts w:ascii="Comic Sans MS" w:hAnsi="Comic Sans MS"/>
                <w:sz w:val="28"/>
                <w:szCs w:val="24"/>
              </w:rPr>
              <w:t xml:space="preserve">,…), </w:t>
            </w:r>
            <w:proofErr w:type="gramEnd"/>
            <w:r w:rsidRPr="00B6665C">
              <w:rPr>
                <w:rFonts w:ascii="Comic Sans MS" w:hAnsi="Comic Sans MS"/>
                <w:sz w:val="28"/>
                <w:szCs w:val="24"/>
              </w:rPr>
              <w:t>непременно получится хорошо…», «У тебя обязательно получится».</w:t>
            </w:r>
          </w:p>
        </w:tc>
      </w:tr>
      <w:tr w:rsidR="008E3AE8" w:rsidRPr="00B6665C" w:rsidTr="008E36D4">
        <w:trPr>
          <w:cnfStyle w:val="000000010000"/>
          <w:trHeight w:val="1082"/>
        </w:trPr>
        <w:tc>
          <w:tcPr>
            <w:cnfStyle w:val="001000000000"/>
            <w:tcW w:w="4248" w:type="dxa"/>
            <w:shd w:val="clear" w:color="auto" w:fill="FFFFDD"/>
            <w:hideMark/>
          </w:tcPr>
          <w:p w:rsidR="008E3AE8" w:rsidRPr="00B6665C" w:rsidRDefault="008E3AE8" w:rsidP="008E3AE8">
            <w:pPr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6. Персональная исключительность (используется в определенных случаях)</w:t>
            </w:r>
          </w:p>
        </w:tc>
        <w:tc>
          <w:tcPr>
            <w:tcW w:w="6480" w:type="dxa"/>
            <w:shd w:val="clear" w:color="auto" w:fill="C9FFFF"/>
            <w:hideMark/>
          </w:tcPr>
          <w:p w:rsidR="008E3AE8" w:rsidRPr="00B6665C" w:rsidRDefault="008E3AE8" w:rsidP="008E3AE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«Только ты и мог бы…», «Именно на тебя у нас большая надежда».</w:t>
            </w:r>
          </w:p>
        </w:tc>
      </w:tr>
      <w:tr w:rsidR="008E3AE8" w:rsidRPr="00B6665C" w:rsidTr="008E36D4">
        <w:trPr>
          <w:cnfStyle w:val="000000100000"/>
        </w:trPr>
        <w:tc>
          <w:tcPr>
            <w:cnfStyle w:val="001000000000"/>
            <w:tcW w:w="4248" w:type="dxa"/>
            <w:shd w:val="clear" w:color="auto" w:fill="FFFFDD"/>
            <w:hideMark/>
          </w:tcPr>
          <w:p w:rsidR="008E3AE8" w:rsidRPr="00B6665C" w:rsidRDefault="008E3AE8" w:rsidP="008E3AE8">
            <w:pPr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7. Педагогическое внушение</w:t>
            </w:r>
          </w:p>
          <w:p w:rsidR="008E3AE8" w:rsidRPr="00B6665C" w:rsidRDefault="008E3AE8" w:rsidP="008E3AE8">
            <w:pPr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 xml:space="preserve">    </w:t>
            </w:r>
          </w:p>
        </w:tc>
        <w:tc>
          <w:tcPr>
            <w:tcW w:w="6480" w:type="dxa"/>
            <w:shd w:val="clear" w:color="auto" w:fill="C9FFFF"/>
            <w:hideMark/>
          </w:tcPr>
          <w:p w:rsidR="008E3AE8" w:rsidRPr="00B6665C" w:rsidRDefault="008E3AE8" w:rsidP="008E3AE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 xml:space="preserve">Экспрессивность, интонационная насыщенность, мимическая  </w:t>
            </w:r>
            <w:proofErr w:type="spellStart"/>
            <w:r w:rsidRPr="00B6665C">
              <w:rPr>
                <w:rFonts w:ascii="Comic Sans MS" w:hAnsi="Comic Sans MS"/>
                <w:sz w:val="28"/>
                <w:szCs w:val="24"/>
              </w:rPr>
              <w:t>оформленность</w:t>
            </w:r>
            <w:proofErr w:type="spellEnd"/>
            <w:r w:rsidRPr="00B6665C">
              <w:rPr>
                <w:rFonts w:ascii="Comic Sans MS" w:hAnsi="Comic Sans MS"/>
                <w:sz w:val="28"/>
                <w:szCs w:val="24"/>
              </w:rPr>
              <w:t xml:space="preserve"> и др.</w:t>
            </w:r>
          </w:p>
        </w:tc>
      </w:tr>
      <w:tr w:rsidR="008E3AE8" w:rsidRPr="00B6665C" w:rsidTr="008E36D4">
        <w:trPr>
          <w:cnfStyle w:val="000000010000"/>
        </w:trPr>
        <w:tc>
          <w:tcPr>
            <w:cnfStyle w:val="001000000000"/>
            <w:tcW w:w="4248" w:type="dxa"/>
            <w:shd w:val="clear" w:color="auto" w:fill="FFFFDD"/>
            <w:hideMark/>
          </w:tcPr>
          <w:p w:rsidR="008E3AE8" w:rsidRPr="00B6665C" w:rsidRDefault="008E3AE8" w:rsidP="008E3AE8">
            <w:pPr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8. Оценка детали</w:t>
            </w:r>
          </w:p>
        </w:tc>
        <w:tc>
          <w:tcPr>
            <w:tcW w:w="6480" w:type="dxa"/>
            <w:shd w:val="clear" w:color="auto" w:fill="C9FFFF"/>
            <w:hideMark/>
          </w:tcPr>
          <w:p w:rsidR="008E3AE8" w:rsidRPr="00B6665C" w:rsidRDefault="008E3AE8" w:rsidP="008E3AE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r w:rsidRPr="00B6665C">
              <w:rPr>
                <w:rFonts w:ascii="Comic Sans MS" w:hAnsi="Comic Sans MS"/>
                <w:sz w:val="28"/>
                <w:szCs w:val="24"/>
              </w:rPr>
              <w:t>«Особенно удалось тебе…», «Больше всего мне нравится, как ты…», «Поражает такой фрагмент…».</w:t>
            </w:r>
          </w:p>
        </w:tc>
      </w:tr>
    </w:tbl>
    <w:p w:rsidR="008E3AE8" w:rsidRPr="00B6665C" w:rsidRDefault="008E3AE8" w:rsidP="008E3AE8">
      <w:pPr>
        <w:spacing w:after="0"/>
        <w:rPr>
          <w:rFonts w:ascii="Comic Sans MS" w:hAnsi="Comic Sans MS"/>
          <w:sz w:val="44"/>
        </w:rPr>
      </w:pPr>
    </w:p>
    <w:sectPr w:rsidR="008E3AE8" w:rsidRPr="00B6665C" w:rsidSect="001535CA">
      <w:pgSz w:w="11906" w:h="16838"/>
      <w:pgMar w:top="737" w:right="851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9B9"/>
    <w:multiLevelType w:val="hybridMultilevel"/>
    <w:tmpl w:val="7A8CB5DA"/>
    <w:lvl w:ilvl="0" w:tplc="646878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31A5"/>
    <w:multiLevelType w:val="hybridMultilevel"/>
    <w:tmpl w:val="41608EB2"/>
    <w:lvl w:ilvl="0" w:tplc="951E1E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5016"/>
    <w:multiLevelType w:val="hybridMultilevel"/>
    <w:tmpl w:val="4682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5207D"/>
    <w:multiLevelType w:val="hybridMultilevel"/>
    <w:tmpl w:val="706C4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96416"/>
    <w:multiLevelType w:val="hybridMultilevel"/>
    <w:tmpl w:val="BB181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513AF"/>
    <w:multiLevelType w:val="hybridMultilevel"/>
    <w:tmpl w:val="DF5EB7E6"/>
    <w:lvl w:ilvl="0" w:tplc="2186688A">
      <w:start w:val="1"/>
      <w:numFmt w:val="decimal"/>
      <w:lvlText w:val="%1."/>
      <w:lvlJc w:val="left"/>
      <w:pPr>
        <w:ind w:left="1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056CA"/>
    <w:multiLevelType w:val="hybridMultilevel"/>
    <w:tmpl w:val="97E22258"/>
    <w:lvl w:ilvl="0" w:tplc="BB402C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5CA"/>
    <w:rsid w:val="001535CA"/>
    <w:rsid w:val="0032255B"/>
    <w:rsid w:val="005312A0"/>
    <w:rsid w:val="00563399"/>
    <w:rsid w:val="008E36D4"/>
    <w:rsid w:val="008E3AE8"/>
    <w:rsid w:val="00952DDB"/>
    <w:rsid w:val="00B40323"/>
    <w:rsid w:val="00B6665C"/>
    <w:rsid w:val="00F8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5B"/>
  </w:style>
  <w:style w:type="paragraph" w:styleId="1">
    <w:name w:val="heading 1"/>
    <w:basedOn w:val="a"/>
    <w:next w:val="a"/>
    <w:link w:val="10"/>
    <w:qFormat/>
    <w:rsid w:val="008E3AE8"/>
    <w:pPr>
      <w:keepNext/>
      <w:framePr w:hSpace="180" w:wrap="notBeside" w:hAnchor="margin" w:x="-972" w:y="734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AE8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-5">
    <w:name w:val="Light Grid Accent 5"/>
    <w:basedOn w:val="a1"/>
    <w:uiPriority w:val="62"/>
    <w:rsid w:val="00B666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B6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B403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ПВИ</cp:lastModifiedBy>
  <cp:revision>2</cp:revision>
  <dcterms:created xsi:type="dcterms:W3CDTF">2020-09-23T08:40:00Z</dcterms:created>
  <dcterms:modified xsi:type="dcterms:W3CDTF">2020-09-23T09:22:00Z</dcterms:modified>
</cp:coreProperties>
</file>